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ascii="Times New Roman" w:hAnsi="Times New Roman"/>
          <w:sz w:val="24"/>
          <w:szCs w:val="24"/>
        </w:rPr>
      </w:pPr>
      <w:bookmarkStart w:id="0" w:name="__DdeLink__5_367308214"/>
      <w:bookmarkEnd w:id="0"/>
      <w:r>
        <w:rPr>
          <w:rFonts w:ascii="Times New Roman" w:hAnsi="Times New Roman"/>
          <w:sz w:val="24"/>
          <w:szCs w:val="24"/>
        </w:rPr>
        <w:t>Торгов</w:t>
      </w:r>
      <w:r>
        <w:rPr>
          <w:rFonts w:ascii="Times New Roman" w:hAnsi="Times New Roman"/>
          <w:sz w:val="24"/>
          <w:szCs w:val="24"/>
        </w:rPr>
        <w:t xml:space="preserve">о-развлекательный </w:t>
      </w:r>
      <w:r>
        <w:rPr>
          <w:rFonts w:ascii="Times New Roman" w:hAnsi="Times New Roman"/>
          <w:sz w:val="24"/>
          <w:szCs w:val="24"/>
        </w:rPr>
        <w:t xml:space="preserve"> центр или стрит-ритейл: как выбрать идеальное место для магазина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вы задумались над открытием собственного магазина, нового представительства торговой сети или же отделения компании, предоставляющей услуги, тогда одним из первых вопросов, </w:t>
      </w:r>
      <w:r>
        <w:rPr>
          <w:rFonts w:ascii="Times New Roman" w:hAnsi="Times New Roman"/>
          <w:sz w:val="24"/>
          <w:szCs w:val="24"/>
        </w:rPr>
        <w:t>которые возникают</w:t>
      </w:r>
      <w:r>
        <w:rPr>
          <w:rFonts w:ascii="Times New Roman" w:hAnsi="Times New Roman"/>
          <w:sz w:val="24"/>
          <w:szCs w:val="24"/>
        </w:rPr>
        <w:t xml:space="preserve"> на этапе планирования, является выбор подходящего формата коммерческой недвижимости. Открыть розничную точку можно в торговом центре или же на стрит-ритейл. Какой вариант стоит выбрать в том или ином конкретном случае зависит от многих факторов. Давайте разберем основные преимущества и недостатки обеих решений. </w:t>
      </w:r>
    </w:p>
    <w:p>
      <w:pPr>
        <w:pStyle w:val="2"/>
        <w:rPr/>
      </w:pPr>
      <w:r>
        <w:rPr/>
        <w:t>Немного истории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Уличная торговля является одной из самых старых форм организации коммерческих отношений. Небольшие магазинчики, маркеты, расположенные на </w:t>
      </w:r>
      <w:r>
        <w:rPr>
          <w:rFonts w:ascii="Times New Roman" w:hAnsi="Times New Roman"/>
          <w:sz w:val="24"/>
          <w:szCs w:val="24"/>
        </w:rPr>
        <w:t xml:space="preserve">цокольных и </w:t>
      </w:r>
      <w:r>
        <w:rPr>
          <w:rFonts w:ascii="Times New Roman" w:hAnsi="Times New Roman"/>
          <w:sz w:val="24"/>
          <w:szCs w:val="24"/>
        </w:rPr>
        <w:t>первых этажах домов, лавки и павильоны берут свое начало еще со времен античности. Тогда лавка размещалась на первом этаже, а ее владелец жил над ней. Подобные заведения были узкоспециализированными и держали их чаще всего кузнецы, сапожники и прочие ремесленники.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Рынки и ярмарки были п</w:t>
      </w:r>
      <w:r>
        <w:rPr>
          <w:rFonts w:ascii="Times New Roman" w:hAnsi="Times New Roman"/>
          <w:sz w:val="24"/>
          <w:szCs w:val="24"/>
        </w:rPr>
        <w:t>редк</w:t>
      </w:r>
      <w:r>
        <w:rPr>
          <w:rFonts w:ascii="Times New Roman" w:hAnsi="Times New Roman"/>
          <w:sz w:val="24"/>
          <w:szCs w:val="24"/>
        </w:rPr>
        <w:t>ами современных</w:t>
      </w:r>
      <w:r>
        <w:rPr>
          <w:rFonts w:ascii="Times New Roman" w:hAnsi="Times New Roman"/>
          <w:sz w:val="24"/>
          <w:szCs w:val="24"/>
        </w:rPr>
        <w:t xml:space="preserve"> торгово-развлекательных центров. Когда-то они работали только на выходных, но со временем график их работ стал более гибким. В ходе эволюции были сформированы «стационарные» торговые ряды. Современные торговые центры, как и их древние предки, используются не только для приобретения необходимых товаров и услуг, но и для развлечений.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 отличия между торговыми центрами и стрит-ритейлом и стоит учитывать, выбирая оптимальный вариант организации розничной точки.</w:t>
      </w:r>
    </w:p>
    <w:p>
      <w:pPr>
        <w:pStyle w:val="2"/>
        <w:rPr/>
      </w:pPr>
      <w:r>
        <w:rPr/>
        <w:t>Преимущества и недостатки стрит-ритейла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Более подробно разобраться с особенностями уличной торговли можно в нашей статье «Что такое стрит ритейл». Здесь же мы не будем детально останавливаться на данном вопросе, а рассмотрим основные преимущества и недостатки данного вида организации бизнеса.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Так, к плюсам стрит-ритейла можно отнести: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заведение постоянно находится на виду у потенциальных покупателей;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отдельная входная зона (что позволяет создать уникальный фасад заведения и привлечь большее количество клиентов);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шаговая </w:t>
      </w:r>
      <w:r>
        <w:rPr>
          <w:rFonts w:ascii="Times New Roman" w:hAnsi="Times New Roman"/>
          <w:sz w:val="24"/>
          <w:szCs w:val="24"/>
        </w:rPr>
        <w:t>близость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удобный график работы, который зависит исключительно от пожеланий владельца заведения;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аренды гораздо ниже, чем в торговых центрах;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таком виде можно организовать заведения самый разных специализаций;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Есть у стрит-ритейла и недостатки. К </w:t>
      </w:r>
      <w:r>
        <w:rPr>
          <w:rFonts w:ascii="Times New Roman" w:hAnsi="Times New Roman"/>
          <w:sz w:val="24"/>
          <w:szCs w:val="24"/>
        </w:rPr>
        <w:t>таковым</w:t>
      </w:r>
      <w:r>
        <w:rPr>
          <w:rFonts w:ascii="Times New Roman" w:hAnsi="Times New Roman"/>
          <w:sz w:val="24"/>
          <w:szCs w:val="24"/>
        </w:rPr>
        <w:t xml:space="preserve"> относят: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оплата коммунальных платежей — забота владельца заведения;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необходима перепланировка помещения — все действия нужно урегулировать с контролирующими органами, что занимает время и требует дополнительных расходов;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необходимость организации собственной системы безопасности. В случае с торговыми центрами о безопасности покупателей, продавцов и товара беспокоится общая охранная служба;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часто на прибыльность влияет сезонность и ассортимент магазина.</w:t>
      </w:r>
    </w:p>
    <w:p>
      <w:pPr>
        <w:pStyle w:val="2"/>
        <w:rPr/>
      </w:pPr>
      <w:r>
        <w:rPr/>
        <w:t>Плюсы и минусы розничной точки в торговом центре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Открыть магазин в большом торгово-развлекательном центре — отличное решение, особенно если речь идет о компаниях, предоставляющих различные услуги, и заведениях общепита. Среди основных преимуществ ТРЦ можно выделить: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постоянный поток клиентов;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синергетический эффект — соседство развлекательных заведений и торговых дает гораздо больший результат, как для одних, так и для вторых;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арендуя помещение в ТРЦ не нужно отдельно оплачивать коммунальные услуги, все входит в стоимость аренды;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централизованная система безопасности. В каждом ТРЦ действует своя система безопасности, включающая как сигнализационные устройства, так и охранников, поэтому отдельно данному вопросу уделять внимание не придется;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парковки;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ТРЦ изначально строится для развлекательных и торговых заведений, поэтому здесь уже учтены месторасположения и оптимальная конструкция;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централизованная реклама.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Есть у данного варианта и свои минусы. Связаны они зачастую с ограничениями, которые возникают в процессе сотрудничества с владельцами ТРЦ. К основным недостаткам данной коммерческой недвижимости можно отнести:</w:t>
      </w:r>
    </w:p>
    <w:p>
      <w:pPr>
        <w:pStyle w:val="Normal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дорогая аренда;</w:t>
      </w:r>
    </w:p>
    <w:p>
      <w:pPr>
        <w:pStyle w:val="Normal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фактор успеха магазина в ТРЦ — его месторасположение. Небольшие компании не могут себе позволить арендовать помещение на виду, поэтому ютятся в углах здания, где поток клиентов низкий;</w:t>
      </w:r>
    </w:p>
    <w:p>
      <w:pPr>
        <w:pStyle w:val="Normal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работы заведения жестко подвязан с часами работы ТРЦ;</w:t>
      </w:r>
    </w:p>
    <w:p>
      <w:pPr>
        <w:pStyle w:val="Normal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оформить фасад магазина придется с учетом правил оформления всего комплекса.</w:t>
      </w:r>
    </w:p>
    <w:p>
      <w:pPr>
        <w:pStyle w:val="2"/>
        <w:rPr/>
      </w:pPr>
      <w:r>
        <w:rPr/>
        <w:t>Оптимальный вариант исходя из особенностей бизнеса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вы хотите открыть небольшой магазин или уютную кофейню в формате «у дома», тогда оптимальным решением станет стрит ритейл. Это же правило сработает и для начинающих бизнесменов, планирующих открыть свое дело в спальных районах. В случае, если вы предлагаете узкоспециализированный или нишевый товар, тогда хорошим выбором станет ТРЦ.</w:t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Стоит отметить, что далеко не каждый желающий, даже если у него есть средства, может открыть торговую точку в торгово-развлекательном комплексе. Это связано с ограничениями, введенными самой концепцией ТРЦ. У каждого заведения существует свой план заполняемости и развития — так называемый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«tenant mix».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Он представляет собой список разноплановых заведений, исходя из которого и сдаются помещения. В одном центре никогда не размещают пару гипермаркетов, которые имеют одинаковую целевую аудиторию или работают в одной ценовой категории. Это правило работает и для чайный, магазинов одежды, подарков и всевозможных бутиков.</w:t>
        <w:br/>
        <w:t xml:space="preserve">Если речь идет о многоэтажном развлекательном центре, стоимость аренды самая высокая на первом этаже. Все дело в том, что с каждым этажом вероятность того, что туда поднимется клиент становится все меньше и меньше. Что касается одноэтажных комплексов, то стоимость аренды напрямую зависит от удаленности от «якоря». </w:t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«Якорями» называют крупных игроков рынка, которые являются своеобразным магнитом для посетителей. Чаще всего это супермаркеты, большие магазины техники, гипермаркеты одежды.</w:t>
      </w:r>
    </w:p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Выбирать между стрит ритейлом и ТРЦ стоит исходя из масштабов заведения, специфики его работы и маркетинговой стратегии. Для одних случаев оптимальным выбором станет «торговый коридор», в других же максимальную прибыль можно получить работая в синергии с ТРЦ.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Style w:val="Style12"/>
          <w:rFonts w:ascii="Times New Roman" w:hAnsi="Times New Roman"/>
          <w:sz w:val="24"/>
          <w:szCs w:val="24"/>
        </w:rPr>
      </w:pPr>
      <w:hyperlink r:id="rId2">
        <w:r>
          <w:rPr>
            <w:rStyle w:val="Style12"/>
            <w:rFonts w:ascii="Times New Roman" w:hAnsi="Times New Roman"/>
            <w:sz w:val="24"/>
            <w:szCs w:val="24"/>
          </w:rPr>
          <w:t>https://text.ru/antiplagiat/58c8e8839cb5e</w:t>
        </w:r>
      </w:hyperlink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ru-RU" w:eastAsia="zh-CN" w:bidi="hi-IN"/>
    </w:rPr>
  </w:style>
  <w:style w:type="paragraph" w:styleId="1">
    <w:name w:val="Заголовок 1"/>
    <w:basedOn w:val="Style13"/>
    <w:pPr/>
    <w:rPr/>
  </w:style>
  <w:style w:type="paragraph" w:styleId="2">
    <w:name w:val="Заголовок 2"/>
    <w:basedOn w:val="Style13"/>
    <w:pPr/>
    <w:rPr/>
  </w:style>
  <w:style w:type="paragraph" w:styleId="3">
    <w:name w:val="Заголовок 3"/>
    <w:basedOn w:val="Style13"/>
    <w:pPr/>
    <w:rPr/>
  </w:style>
  <w:style w:type="character" w:styleId="Style11">
    <w:name w:val="Маркеры списка"/>
    <w:rPr>
      <w:rFonts w:ascii="OpenSymbol" w:hAnsi="OpenSymbol" w:eastAsia="OpenSymbol" w:cs="OpenSymbol"/>
    </w:rPr>
  </w:style>
  <w:style w:type="character" w:styleId="ListLabel1">
    <w:name w:val="ListLabel 1"/>
    <w:rPr>
      <w:rFonts w:cs="Symbol"/>
    </w:rPr>
  </w:style>
  <w:style w:type="character" w:styleId="ListLabel2">
    <w:name w:val="ListLabel 2"/>
    <w:rPr>
      <w:rFonts w:cs="OpenSymbol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FreeSans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FreeSans"/>
    </w:rPr>
  </w:style>
  <w:style w:type="paragraph" w:styleId="Style18">
    <w:name w:val="Цитата"/>
    <w:basedOn w:val="Normal"/>
    <w:pPr/>
    <w:rPr/>
  </w:style>
  <w:style w:type="paragraph" w:styleId="Style19">
    <w:name w:val="Заглавие"/>
    <w:basedOn w:val="Style13"/>
    <w:pPr/>
    <w:rPr/>
  </w:style>
  <w:style w:type="paragraph" w:styleId="Style20">
    <w:name w:val="Подзаголовок"/>
    <w:basedOn w:val="Style1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xt.ru/antiplagiat/58c8e8839cb5e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2017-03-14T16:31:04Z</dcterms:created>
  <dc:language>ru-RU</dc:language>
  <cp:revision>0</cp:revision>
</cp:coreProperties>
</file>